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7472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94FDA7B-428B-4EAB-A2CC-DC466144B942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ALGEMENE VOORWAARDEN VAN DIJK PLAAGDIERBEHEER</w:t>
      </w:r>
    </w:p>
    <w:p>
      <w:r>
        <w:t>Van Dijk Plaagdierbeheer</w:t>
        <w:br/>
        <w:t>Heistraat 155, Sprang-Capelle</w:t>
        <w:br/>
        <w:t>KvK: 98218840</w:t>
        <w:br/>
        <w:t>BTW: NL005316846B14</w:t>
        <w:br/>
        <w:t>IBAN: NL88KNAB0776842609</w:t>
        <w:br/>
        <w:t>E-mail: vandijkplaagdierbeheer@outlook.com</w:t>
        <w:br/>
        <w:t>Telefoon: 06-28172493</w:t>
        <w:br/>
        <w:br/>
        <w:t>Versie juni 2026</w:t>
      </w:r>
    </w:p>
    <w:p>
      <w:pPr>
        <w:pStyle w:val="Heading2"/>
      </w:pPr>
      <w:r>
        <w:t>Artikel 1 – Definities</w:t>
      </w:r>
    </w:p>
    <w:p>
      <w:r>
        <w:t>Van Dijk Plaagdierbeheer wordt aangeduid als opdrachtnemer. De klant wordt aangeduid als opdrachtgever. Werkzaamheden omvatten inspectie, monitoring, preventie, wering en bestrijding van plaagdieren.</w:t>
      </w:r>
    </w:p>
    <w:p>
      <w:pPr>
        <w:pStyle w:val="Heading2"/>
      </w:pPr>
      <w:r>
        <w:t>Artikel 2 – Toepasselijkheid</w:t>
      </w:r>
    </w:p>
    <w:p>
      <w:r>
        <w:t>Deze voorwaarden zijn van toepassing op alle offertes, overeenkomsten, werkzaamheden en facturen. Afwijkingen zijn alleen geldig indien schriftelijk overeengekomen.</w:t>
      </w:r>
    </w:p>
    <w:p>
      <w:pPr>
        <w:pStyle w:val="Heading2"/>
      </w:pPr>
      <w:r>
        <w:t>Artikel 3 – Offertes en overeenkomsten</w:t>
      </w:r>
    </w:p>
    <w:p>
      <w:r>
        <w:t>Offertes zijn vrijblijvend en 30 dagen geldig. Een overeenkomst komt tot stand na mondelinge, schriftelijke of digitale acceptatie.</w:t>
      </w:r>
    </w:p>
    <w:p>
      <w:pPr>
        <w:pStyle w:val="Heading2"/>
      </w:pPr>
      <w:r>
        <w:t>Artikel 4 – Uitvoering van werkzaamheden</w:t>
      </w:r>
    </w:p>
    <w:p>
      <w:r>
        <w:t>Werkzaamheden worden uitgevoerd naar beste inzicht en vakmanschap. Opdrachtnemer bepaalt de wijze van uitvoering en mag derden inschakelen indien noodzakelijk.</w:t>
      </w:r>
    </w:p>
    <w:p>
      <w:pPr>
        <w:pStyle w:val="Heading2"/>
      </w:pPr>
      <w:r>
        <w:t>Artikel 5 – Verplichtingen opdrachtgever</w:t>
      </w:r>
    </w:p>
    <w:p>
      <w:r>
        <w:t>Opdrachtgever verstrekt alle noodzakelijke informatie en zorgt voor een veilige en toegankelijke werkomgeving.</w:t>
      </w:r>
    </w:p>
    <w:p>
      <w:pPr>
        <w:pStyle w:val="Heading2"/>
      </w:pPr>
      <w:r>
        <w:t>Artikel 6 – Tarieven en betaling</w:t>
      </w:r>
    </w:p>
    <w:p>
      <w:r>
        <w:t>Facturen dienen binnen 14 dagen te worden voldaan. Bij overschrijding van de betalingstermijn kunnen wettelijke rente en incassokosten worden berekend.</w:t>
      </w:r>
    </w:p>
    <w:p>
      <w:pPr>
        <w:pStyle w:val="Heading2"/>
      </w:pPr>
      <w:r>
        <w:t>Artikel 7 – Annuleringen</w:t>
      </w:r>
    </w:p>
    <w:p>
      <w:r>
        <w:t>Annulering binnen 24 uur voor de afspraak kan leiden tot doorberekening van voorrijkosten en gereserveerde arbeidstijd.</w:t>
      </w:r>
    </w:p>
    <w:p>
      <w:pPr>
        <w:pStyle w:val="Heading2"/>
      </w:pPr>
      <w:r>
        <w:t>Artikel 8 – Resultaat van bestrijding</w:t>
      </w:r>
    </w:p>
    <w:p>
      <w:r>
        <w:t>Van Dijk Plaagdierbeheer heeft een inspanningsverplichting. Het volledig verdwijnen van plaagdieren kan niet worden gegarandeerd vanwege externe omstandigheden.</w:t>
      </w:r>
    </w:p>
    <w:p>
      <w:pPr>
        <w:pStyle w:val="Heading2"/>
      </w:pPr>
      <w:r>
        <w:t>Artikel 9 – Garantie</w:t>
      </w:r>
    </w:p>
    <w:p>
      <w:r>
        <w:t>Garantie geldt uitsluitend indien schriftelijk overeengekomen. Garantie vervalt wanneer adviezen niet worden opgevolgd of sprake is van een nieuwe besmetting.</w:t>
      </w:r>
    </w:p>
    <w:p>
      <w:pPr>
        <w:pStyle w:val="Heading2"/>
      </w:pPr>
      <w:r>
        <w:t>Artikel 10 – Aansprakelijkheid</w:t>
      </w:r>
    </w:p>
    <w:p>
      <w:r>
        <w:t>Aansprakelijkheid is beperkt tot het factuurbedrag van de betreffende opdracht, behalve bij opzet of grove nalatigheid.</w:t>
      </w:r>
    </w:p>
    <w:p>
      <w:pPr>
        <w:pStyle w:val="Heading2"/>
      </w:pPr>
      <w:r>
        <w:t>Artikel 11 – Overmacht</w:t>
      </w:r>
    </w:p>
    <w:p>
      <w:r>
        <w:t>Onder overmacht vallen omstandigheden buiten de invloedssfeer van opdrachtnemer waaronder ziekte, extreme weersomstandigheden en overheidsmaatregelen.</w:t>
      </w:r>
    </w:p>
    <w:p>
      <w:pPr>
        <w:pStyle w:val="Heading2"/>
      </w:pPr>
      <w:r>
        <w:t>Artikel 12 – Klachten</w:t>
      </w:r>
    </w:p>
    <w:p>
      <w:r>
        <w:t>Klachten dienen binnen 14 dagen schriftelijk te worden gemeld. Een klacht schort de betalingsverplichting niet op.</w:t>
      </w:r>
    </w:p>
    <w:p>
      <w:pPr>
        <w:pStyle w:val="Heading2"/>
      </w:pPr>
      <w:r>
        <w:t>Artikel 13 – Privacy</w:t>
      </w:r>
    </w:p>
    <w:p>
      <w:r>
        <w:t>Persoonsgegevens worden verwerkt conform de Algemene Verordening Gegevensbescherming (AVG).</w:t>
      </w:r>
    </w:p>
    <w:p>
      <w:pPr>
        <w:pStyle w:val="Heading2"/>
      </w:pPr>
      <w:r>
        <w:t>Artikel 14 – Servicecontracten</w:t>
      </w:r>
    </w:p>
    <w:p>
      <w:r>
        <w:t>Service- en onderhoudscontracten worden aangegaan voor de overeengekomen duur en worden stilzwijgend verlengd tenzij tijdig opgezegd.</w:t>
      </w:r>
    </w:p>
    <w:p>
      <w:pPr>
        <w:pStyle w:val="Heading2"/>
      </w:pPr>
      <w:r>
        <w:t>Artikel 15 – Toepasselijk recht</w:t>
      </w:r>
    </w:p>
    <w:p>
      <w:r>
        <w:t>Op alle overeenkomsten is Nederlands recht van toepassing. Geschillen worden voorgelegd aan de bevoegde rechter in het arrondissement Zeeland-West-Brabant.</w:t>
      </w:r>
    </w:p>
    <w:p>
      <w:r>
        <w:br w:type="page"/>
      </w:r>
    </w:p>
    <w:p>
      <w:pPr>
        <w:pStyle w:val="Heading2"/>
      </w:pPr>
      <w:r>
        <w:t>Gebruik op offertes en facturen</w:t>
      </w:r>
    </w:p>
    <w:p>
      <w:r>
        <w:t>Op al onze werkzaamheden zijn de Algemene Voorwaarden van Van Dijk Plaagdierbeheer van toepassing. Deze zijn op verzoek verkrijgbaar en maken integraal onderdeel uit van iedere overeenkomst.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